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0C" w:rsidRDefault="004F3D0C" w:rsidP="004F3D0C">
      <w:pPr>
        <w:spacing w:line="360" w:lineRule="auto"/>
        <w:ind w:left="851" w:right="685" w:firstLine="567"/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-3029</wp:posOffset>
            </wp:positionH>
            <wp:positionV relativeFrom="paragraph">
              <wp:posOffset>49286</wp:posOffset>
            </wp:positionV>
            <wp:extent cx="7249905" cy="10058400"/>
            <wp:effectExtent l="19050" t="0" r="8145" b="0"/>
            <wp:wrapNone/>
            <wp:docPr id="1" name="Рисунок 1" descr="https://doshkilniatko.net/wp-content/uploads/2012/07/3-78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shkilniatko.net/wp-content/uploads/2012/07/3-780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205" cy="1006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D0C" w:rsidRDefault="004F3D0C" w:rsidP="004F3D0C">
      <w:pPr>
        <w:spacing w:line="240" w:lineRule="auto"/>
        <w:ind w:left="1276" w:right="1415" w:firstLine="1134"/>
        <w:jc w:val="center"/>
        <w:rPr>
          <w:color w:val="FF0000"/>
          <w:sz w:val="52"/>
          <w:szCs w:val="52"/>
        </w:rPr>
      </w:pPr>
    </w:p>
    <w:p w:rsidR="004F3D0C" w:rsidRPr="00EF5A70" w:rsidRDefault="004F3D0C" w:rsidP="004F3D0C">
      <w:pPr>
        <w:spacing w:line="240" w:lineRule="auto"/>
        <w:ind w:left="1276" w:right="1415" w:firstLine="1134"/>
        <w:jc w:val="center"/>
        <w:rPr>
          <w:color w:val="FF0000"/>
          <w:sz w:val="52"/>
          <w:szCs w:val="52"/>
        </w:rPr>
      </w:pPr>
      <w:r w:rsidRPr="00EF5A70">
        <w:rPr>
          <w:color w:val="FF0000"/>
          <w:sz w:val="52"/>
          <w:szCs w:val="52"/>
        </w:rPr>
        <w:t>Рекомендации для родителей!</w:t>
      </w:r>
    </w:p>
    <w:p w:rsidR="004F3D0C" w:rsidRPr="004F3D0C" w:rsidRDefault="004F3D0C" w:rsidP="004F3D0C">
      <w:pPr>
        <w:spacing w:after="0"/>
        <w:ind w:left="1418" w:right="1415" w:firstLine="1134"/>
        <w:jc w:val="both"/>
        <w:rPr>
          <w:b/>
          <w:sz w:val="28"/>
          <w:szCs w:val="28"/>
        </w:rPr>
      </w:pPr>
      <w:r w:rsidRPr="004F3D0C">
        <w:rPr>
          <w:b/>
          <w:sz w:val="28"/>
          <w:szCs w:val="28"/>
        </w:rPr>
        <w:t>На улице, на даче, дома существует масса ситуаций, когда вы можете отрабатывать грамматические категории. Нужно просто проявить немного фантазии, ну и конечно, иметь желание.</w:t>
      </w:r>
    </w:p>
    <w:p w:rsidR="004F3D0C" w:rsidRPr="00430F7F" w:rsidRDefault="004F3D0C" w:rsidP="004F3D0C">
      <w:pPr>
        <w:shd w:val="clear" w:color="auto" w:fill="FFFFFF"/>
        <w:spacing w:after="0"/>
        <w:ind w:left="1418" w:right="1415" w:firstLine="1134"/>
        <w:jc w:val="both"/>
        <w:rPr>
          <w:b/>
          <w:sz w:val="28"/>
          <w:szCs w:val="28"/>
        </w:rPr>
      </w:pPr>
      <w:r w:rsidRPr="00430F7F">
        <w:rPr>
          <w:b/>
          <w:sz w:val="28"/>
          <w:szCs w:val="28"/>
        </w:rPr>
        <w:t xml:space="preserve">Всегда и везде мы можем «просчитывать» предметы. По дороге в детский сад посчитайте с ребенком машины, деревья, столбы, птичек… (одно дерево – два дерева… - пять деревьев). Поднимаясь по ступенькам, считайте ступеньки (одна ступенька – две ступеньки… - пять ступенек). Когда стоите на остановке, посчитайте этажи соседнего дома или сами дома. </w:t>
      </w:r>
      <w:proofErr w:type="gramStart"/>
      <w:r w:rsidRPr="00430F7F">
        <w:rPr>
          <w:b/>
          <w:sz w:val="28"/>
          <w:szCs w:val="28"/>
        </w:rPr>
        <w:t>Собираясь завтракать, обедать, пить чай в воскресный день, посчитайте ложки, вилки, тарелки, чашки, конфеты, сушки, которые есть на столе.</w:t>
      </w:r>
      <w:proofErr w:type="gramEnd"/>
      <w:r w:rsidRPr="00430F7F">
        <w:rPr>
          <w:b/>
          <w:sz w:val="28"/>
          <w:szCs w:val="28"/>
        </w:rPr>
        <w:t xml:space="preserve"> Когда играете с ребенком, попросите посчитать кубики, кукол, книги, карандаши… все то, что можно посчитать. Когда вы на даче собираете урожай, считайте яблоки, груши, сливы, которые лежат в корзинке и так далее. Так будет отрабатываться согласование существительных с числительными. Главное, чтобы окончания были правильными.</w:t>
      </w:r>
    </w:p>
    <w:p w:rsidR="004F3D0C" w:rsidRDefault="004F3D0C" w:rsidP="004F3D0C">
      <w:pPr>
        <w:shd w:val="clear" w:color="auto" w:fill="FFFFFF"/>
        <w:spacing w:after="0"/>
        <w:ind w:left="1418" w:right="1415" w:firstLine="1134"/>
        <w:jc w:val="both"/>
        <w:rPr>
          <w:b/>
          <w:sz w:val="28"/>
          <w:szCs w:val="28"/>
        </w:rPr>
      </w:pPr>
      <w:r w:rsidRPr="00430F7F">
        <w:rPr>
          <w:b/>
          <w:sz w:val="28"/>
          <w:szCs w:val="28"/>
        </w:rPr>
        <w:t>Очень хорошо в бытовой обстановке отрабатывать употребление предлогов: на, в, под, за, из-за, из-под</w:t>
      </w:r>
      <w:proofErr w:type="gramStart"/>
      <w:r w:rsidRPr="00430F7F">
        <w:rPr>
          <w:b/>
          <w:sz w:val="28"/>
          <w:szCs w:val="28"/>
        </w:rPr>
        <w:t>… Е</w:t>
      </w:r>
      <w:proofErr w:type="gramEnd"/>
      <w:r w:rsidRPr="00430F7F">
        <w:rPr>
          <w:b/>
          <w:sz w:val="28"/>
          <w:szCs w:val="28"/>
        </w:rPr>
        <w:t xml:space="preserve">сли у ребенка есть своя комната и вы помогаете убирать игрушки, говорите вместе с ним: «Кубики кладем в коробку, куклу посадим в шкаф, мишку на шкаф, карандаши положим в ящик и так далее». А когда достаете что-нибудь, тоже говорите: «Кубики достанем из коробки, куклу – из шкафа, мячик из-под шкафа». Да и просто вдруг, нечаянно, в комнате на диване оказалось много разных вещей. «Что же у нас на диване? Подушка на диване, книга на диване…Что у нас под столом? Мячик под столом, ручка под столом, карандаш под столом». И если вдруг замечаете, что употребление какого-либо предлога вызывает затруднение, создавайте </w:t>
      </w:r>
      <w:r w:rsidRPr="004F3D0C">
        <w:rPr>
          <w:b/>
          <w:sz w:val="28"/>
          <w:szCs w:val="28"/>
        </w:rPr>
        <w:t xml:space="preserve">искусственно </w:t>
      </w:r>
      <w:proofErr w:type="gramStart"/>
      <w:r w:rsidRPr="004F3D0C">
        <w:rPr>
          <w:b/>
          <w:sz w:val="28"/>
          <w:szCs w:val="28"/>
        </w:rPr>
        <w:t>такие</w:t>
      </w:r>
      <w:proofErr w:type="gramEnd"/>
    </w:p>
    <w:p w:rsidR="004F3D0C" w:rsidRDefault="004F3D0C" w:rsidP="004F3D0C">
      <w:pPr>
        <w:shd w:val="clear" w:color="auto" w:fill="FFFFFF"/>
        <w:spacing w:after="0"/>
        <w:ind w:left="1418" w:right="685" w:firstLine="1134"/>
        <w:jc w:val="both"/>
      </w:pPr>
    </w:p>
    <w:p w:rsidR="004F3D0C" w:rsidRDefault="004F3D0C" w:rsidP="004F3D0C">
      <w:pPr>
        <w:spacing w:after="0"/>
        <w:ind w:left="1418" w:firstLine="1134"/>
      </w:pPr>
    </w:p>
    <w:p w:rsidR="004F3D0C" w:rsidRDefault="004F3D0C" w:rsidP="004F3D0C">
      <w:pPr>
        <w:spacing w:after="0"/>
        <w:ind w:left="1418" w:firstLine="1134"/>
      </w:pPr>
    </w:p>
    <w:p w:rsidR="004F3D0C" w:rsidRDefault="004F3D0C" w:rsidP="004F3D0C">
      <w:pPr>
        <w:spacing w:after="0"/>
        <w:ind w:left="1418" w:firstLine="1134"/>
      </w:pPr>
    </w:p>
    <w:p w:rsidR="004F3D0C" w:rsidRDefault="004F3D0C" w:rsidP="004F3D0C">
      <w:pPr>
        <w:spacing w:after="0"/>
        <w:ind w:left="1418" w:firstLine="1134"/>
      </w:pPr>
    </w:p>
    <w:p w:rsidR="004F3D0C" w:rsidRDefault="004F3D0C" w:rsidP="004F3D0C">
      <w:pPr>
        <w:spacing w:after="0"/>
      </w:pPr>
    </w:p>
    <w:p w:rsidR="004F3D0C" w:rsidRDefault="004F3D0C" w:rsidP="004F3D0C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-17780</wp:posOffset>
            </wp:positionV>
            <wp:extent cx="7322185" cy="10128250"/>
            <wp:effectExtent l="19050" t="0" r="0" b="0"/>
            <wp:wrapNone/>
            <wp:docPr id="2" name="Рисунок 1" descr="https://doshkilniatko.net/wp-content/uploads/2012/07/3-78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shkilniatko.net/wp-content/uploads/2012/07/3-780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5" cy="1012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D0C" w:rsidRDefault="004F3D0C" w:rsidP="004F3D0C">
      <w:pPr>
        <w:spacing w:after="0"/>
      </w:pPr>
    </w:p>
    <w:p w:rsidR="004F3D0C" w:rsidRDefault="004F3D0C" w:rsidP="004F3D0C">
      <w:pPr>
        <w:spacing w:after="0"/>
      </w:pPr>
    </w:p>
    <w:p w:rsidR="004F3D0C" w:rsidRPr="004F3D0C" w:rsidRDefault="004F3D0C" w:rsidP="004F3D0C">
      <w:pPr>
        <w:spacing w:after="0"/>
      </w:pPr>
    </w:p>
    <w:p w:rsidR="004F3D0C" w:rsidRPr="004F3D0C" w:rsidRDefault="004F3D0C" w:rsidP="004F3D0C">
      <w:pPr>
        <w:shd w:val="clear" w:color="auto" w:fill="FFFFFF"/>
        <w:tabs>
          <w:tab w:val="left" w:pos="9923"/>
        </w:tabs>
        <w:spacing w:after="0"/>
        <w:ind w:left="1418" w:right="1415"/>
        <w:jc w:val="both"/>
        <w:rPr>
          <w:b/>
          <w:sz w:val="28"/>
          <w:szCs w:val="28"/>
        </w:rPr>
      </w:pPr>
      <w:r w:rsidRPr="004F3D0C">
        <w:rPr>
          <w:b/>
          <w:sz w:val="28"/>
          <w:szCs w:val="28"/>
        </w:rPr>
        <w:t>ситуации или находите их в жизни, чтобы ребенок закрепил употребление данного предлога. Можно организовать специальную игру: «Поиграем с мишкой в прятки». «Куда спрятался мишка? На полку, под стул, в коробку и…». Детям старшего дошкольного возраста можно давать сложное задание, которое состоит из двух действий: «положи краски на стол, а тапочки поставь под стул», а потом пусть ребенок расскажет, что он сделал. Здесь важно так же четко употреблять окончания и выделять предлоги.</w:t>
      </w:r>
    </w:p>
    <w:p w:rsidR="004F3D0C" w:rsidRPr="00430F7F" w:rsidRDefault="004F3D0C" w:rsidP="004F3D0C">
      <w:pPr>
        <w:shd w:val="clear" w:color="auto" w:fill="FFFFFF"/>
        <w:tabs>
          <w:tab w:val="left" w:pos="9923"/>
        </w:tabs>
        <w:spacing w:after="0"/>
        <w:ind w:left="1418" w:right="1415"/>
        <w:jc w:val="both"/>
        <w:rPr>
          <w:b/>
          <w:sz w:val="28"/>
          <w:szCs w:val="28"/>
        </w:rPr>
      </w:pPr>
      <w:r w:rsidRPr="00430F7F">
        <w:rPr>
          <w:b/>
          <w:sz w:val="28"/>
          <w:szCs w:val="28"/>
        </w:rPr>
        <w:t>Можно еще отрабатывать падежные формы существительных. Доставая белье из стиральной машины, попросите ребенка прокомментировать, что мы постирали? (кофточку, носочки, майку, полотенце, шапочку…). Или повесили на веревку? Или купили в магазине? (когда выкладываете покупки). Когда умываетесь, спросите: «Чем будем чистить зубы? (щеткой); Вытираться? (полотенцем); Чем я буду гладить белье?; Чем ты хочешь рисовать?; А чем мы будем кормить нашего котика или собачку?». Отрабатывая родительный падеж, можно поиграть в игру: «Чего не стало?». Положите несколько предметов или игрушек (4-5). Попросите ребенка запомнить, что тут лежит. А затем прячьте по 1-2 предмета и спрашивайте: «Чего не стало? Не стало вазы, перчаток, щетки…».</w:t>
      </w:r>
    </w:p>
    <w:p w:rsidR="004F3D0C" w:rsidRPr="004F3D0C" w:rsidRDefault="004F3D0C" w:rsidP="004F3D0C">
      <w:pPr>
        <w:shd w:val="clear" w:color="auto" w:fill="FFFFFF"/>
        <w:tabs>
          <w:tab w:val="left" w:pos="9923"/>
        </w:tabs>
        <w:spacing w:after="0"/>
        <w:ind w:left="1418" w:right="1415"/>
        <w:jc w:val="both"/>
        <w:rPr>
          <w:b/>
          <w:sz w:val="28"/>
          <w:szCs w:val="28"/>
        </w:rPr>
      </w:pPr>
      <w:r w:rsidRPr="00430F7F">
        <w:rPr>
          <w:b/>
          <w:sz w:val="28"/>
          <w:szCs w:val="28"/>
        </w:rPr>
        <w:t xml:space="preserve">Отрабатывая согласование существительных с прилагательными, пусть дошкольник называет предметы красного цвета (из тех, что есть дома или на детской площадке, или по дороге, или в машине…). Красная горка; красное ведро; красные сапоги у мамы... Затем это будет зеленый, синий, желтый и другие цвета. Можно дать задание найти на кухне круглые предметы, квадратные предметы, сладкие, кислые, вкусные… Употребление нескольких прилагательных подряд будет составлять описательный рассказ: «Лимон какой? (желтый, овальный, круглый, сочный, кислый, свежий, чистый, гладкий); Яблоко какое? (красное, круглое, сладкое, сочное, спелое); </w:t>
      </w:r>
      <w:proofErr w:type="gramStart"/>
      <w:r w:rsidRPr="00430F7F">
        <w:rPr>
          <w:b/>
          <w:sz w:val="28"/>
          <w:szCs w:val="28"/>
        </w:rPr>
        <w:t>Булочка</w:t>
      </w:r>
      <w:proofErr w:type="gramEnd"/>
      <w:r w:rsidRPr="00430F7F">
        <w:rPr>
          <w:b/>
          <w:sz w:val="28"/>
          <w:szCs w:val="28"/>
        </w:rPr>
        <w:t xml:space="preserve"> какая? (свежая, мягкая, сладкая, сдобная, маленькая, маковая)»</w:t>
      </w:r>
      <w:r>
        <w:rPr>
          <w:b/>
          <w:sz w:val="28"/>
          <w:szCs w:val="28"/>
        </w:rPr>
        <w:t>.</w:t>
      </w:r>
    </w:p>
    <w:sectPr w:rsidR="004F3D0C" w:rsidRPr="004F3D0C" w:rsidSect="004F3D0C">
      <w:pgSz w:w="11906" w:h="16838"/>
      <w:pgMar w:top="22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F2A"/>
    <w:multiLevelType w:val="hybridMultilevel"/>
    <w:tmpl w:val="A102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05CED"/>
    <w:multiLevelType w:val="multilevel"/>
    <w:tmpl w:val="FCEEE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D0C"/>
    <w:rsid w:val="004F3D0C"/>
    <w:rsid w:val="00DA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2021-03-13T16:09:00Z</dcterms:created>
  <dcterms:modified xsi:type="dcterms:W3CDTF">2021-03-13T16:24:00Z</dcterms:modified>
</cp:coreProperties>
</file>